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12" w:rsidRPr="00647A3B" w:rsidRDefault="00DB5112" w:rsidP="00DB5112">
      <w:pPr>
        <w:jc w:val="center"/>
        <w:rPr>
          <w:rFonts w:ascii="Ink Free" w:hAnsi="Ink Free"/>
          <w:b/>
          <w:color w:val="0070C0"/>
          <w:sz w:val="32"/>
          <w:szCs w:val="32"/>
        </w:rPr>
      </w:pPr>
      <w:r w:rsidRPr="00C1465A">
        <w:rPr>
          <w:rFonts w:ascii="Ink Free" w:hAnsi="Ink Free"/>
          <w:b/>
          <w:color w:val="0070C0"/>
          <w:sz w:val="28"/>
          <w:szCs w:val="28"/>
        </w:rPr>
        <w:t xml:space="preserve">  </w:t>
      </w:r>
      <w:r w:rsidRPr="00647A3B">
        <w:rPr>
          <w:rFonts w:ascii="Ink Free" w:hAnsi="Ink Free"/>
          <w:b/>
          <w:color w:val="0070C0"/>
          <w:sz w:val="32"/>
          <w:szCs w:val="32"/>
        </w:rPr>
        <w:t>Základní škola a Mateřská škola F. Hrubína Havířov - Podlesí, příspěvková organizace</w:t>
      </w:r>
    </w:p>
    <w:p w:rsidR="00DB5112" w:rsidRDefault="00DB5112" w:rsidP="00DB5112">
      <w:pPr>
        <w:jc w:val="center"/>
        <w:rPr>
          <w:b/>
        </w:rPr>
      </w:pPr>
    </w:p>
    <w:p w:rsidR="007B4A36" w:rsidRDefault="007B4A36" w:rsidP="007B4A36"/>
    <w:p w:rsidR="007B4A36" w:rsidRDefault="007B4A36" w:rsidP="007B4A36"/>
    <w:p w:rsidR="000E66E1" w:rsidRDefault="007B4A36" w:rsidP="007B4A36">
      <w:pPr>
        <w:pBdr>
          <w:top w:val="single" w:sz="18" w:space="1" w:color="auto"/>
          <w:left w:val="single" w:sz="18" w:space="1" w:color="auto"/>
          <w:bottom w:val="single" w:sz="18" w:space="1" w:color="auto"/>
          <w:right w:val="single" w:sz="18" w:space="1" w:color="auto"/>
        </w:pBdr>
        <w:jc w:val="center"/>
        <w:rPr>
          <w:sz w:val="36"/>
          <w:szCs w:val="36"/>
        </w:rPr>
      </w:pPr>
      <w:r w:rsidRPr="00763531">
        <w:rPr>
          <w:sz w:val="36"/>
          <w:szCs w:val="36"/>
        </w:rPr>
        <w:t>Směrnice ke stanovení výše úplaty za předškolní vz</w:t>
      </w:r>
      <w:r w:rsidR="00252264">
        <w:rPr>
          <w:sz w:val="36"/>
          <w:szCs w:val="36"/>
        </w:rPr>
        <w:t xml:space="preserve">dělávání dítěte v mateřské škole </w:t>
      </w:r>
    </w:p>
    <w:p w:rsidR="00252264" w:rsidRDefault="00941851" w:rsidP="007B4A36">
      <w:pPr>
        <w:pBdr>
          <w:top w:val="single" w:sz="18" w:space="1" w:color="auto"/>
          <w:left w:val="single" w:sz="18" w:space="1" w:color="auto"/>
          <w:bottom w:val="single" w:sz="18" w:space="1" w:color="auto"/>
          <w:right w:val="single" w:sz="18" w:space="1" w:color="auto"/>
        </w:pBdr>
        <w:jc w:val="center"/>
        <w:rPr>
          <w:sz w:val="36"/>
          <w:szCs w:val="36"/>
        </w:rPr>
      </w:pPr>
      <w:bookmarkStart w:id="0" w:name="_GoBack"/>
      <w:bookmarkEnd w:id="0"/>
      <w:r>
        <w:rPr>
          <w:sz w:val="36"/>
          <w:szCs w:val="36"/>
        </w:rPr>
        <w:t>Ba</w:t>
      </w:r>
      <w:r w:rsidR="00252264">
        <w:rPr>
          <w:sz w:val="36"/>
          <w:szCs w:val="36"/>
        </w:rPr>
        <w:t xml:space="preserve">lzacova 1190/2 Havířov Podlesí a </w:t>
      </w:r>
    </w:p>
    <w:p w:rsidR="007B4A36" w:rsidRPr="00763531" w:rsidRDefault="00941851" w:rsidP="007B4A36">
      <w:pPr>
        <w:pBdr>
          <w:top w:val="single" w:sz="18" w:space="1" w:color="auto"/>
          <w:left w:val="single" w:sz="18" w:space="1" w:color="auto"/>
          <w:bottom w:val="single" w:sz="18" w:space="1" w:color="auto"/>
          <w:right w:val="single" w:sz="18" w:space="1" w:color="auto"/>
        </w:pBdr>
        <w:jc w:val="center"/>
        <w:rPr>
          <w:caps/>
          <w:sz w:val="36"/>
          <w:szCs w:val="36"/>
        </w:rPr>
      </w:pPr>
      <w:r>
        <w:rPr>
          <w:sz w:val="36"/>
          <w:szCs w:val="36"/>
        </w:rPr>
        <w:t xml:space="preserve"> Kosmonautů 1319/4 Havířov Podlesí</w:t>
      </w:r>
    </w:p>
    <w:p w:rsidR="007B4A36" w:rsidRDefault="007B4A36" w:rsidP="007B4A36"/>
    <w:p w:rsidR="007B4A36" w:rsidRDefault="007B4A36" w:rsidP="007B4A36"/>
    <w:p w:rsidR="007B4A36" w:rsidRDefault="007B4A36" w:rsidP="007B4A36"/>
    <w:p w:rsidR="007B4A36" w:rsidRDefault="007B4A36" w:rsidP="007B4A36">
      <w:proofErr w:type="gramStart"/>
      <w:r>
        <w:t xml:space="preserve">Obsah : </w:t>
      </w:r>
      <w:r>
        <w:tab/>
        <w:t>Čl.</w:t>
      </w:r>
      <w:proofErr w:type="gramEnd"/>
      <w:r>
        <w:t xml:space="preserve"> 1</w:t>
      </w:r>
      <w:r>
        <w:tab/>
        <w:t>Úvodní ustanovení</w:t>
      </w:r>
    </w:p>
    <w:p w:rsidR="007B4A36" w:rsidRDefault="007B4A36" w:rsidP="007B4A36">
      <w:r>
        <w:tab/>
      </w:r>
      <w:r>
        <w:tab/>
        <w:t>Čl. 2</w:t>
      </w:r>
      <w:r>
        <w:tab/>
        <w:t>Plátci</w:t>
      </w:r>
    </w:p>
    <w:p w:rsidR="007B4A36" w:rsidRDefault="007B4A36" w:rsidP="007B4A36">
      <w:r>
        <w:tab/>
      </w:r>
      <w:r>
        <w:tab/>
        <w:t>Čl. 3</w:t>
      </w:r>
      <w:r>
        <w:tab/>
        <w:t>Základní částka úplaty</w:t>
      </w:r>
    </w:p>
    <w:p w:rsidR="007B4A36" w:rsidRDefault="007B4A36" w:rsidP="007B4A36">
      <w:r>
        <w:tab/>
      </w:r>
      <w:r>
        <w:tab/>
        <w:t>Čl. 4</w:t>
      </w:r>
      <w:r>
        <w:tab/>
        <w:t>Snížení úplaty v případě přerušení provozu</w:t>
      </w:r>
    </w:p>
    <w:p w:rsidR="007B4A36" w:rsidRDefault="007B4A36" w:rsidP="007B4A36">
      <w:pPr>
        <w:ind w:left="708" w:firstLine="708"/>
      </w:pPr>
      <w:r>
        <w:t>Čl. 5</w:t>
      </w:r>
      <w:r>
        <w:tab/>
        <w:t>Osvobození od úplaty</w:t>
      </w:r>
    </w:p>
    <w:p w:rsidR="007B4A36" w:rsidRDefault="007B4A36" w:rsidP="007B4A36">
      <w:pPr>
        <w:ind w:left="708" w:firstLine="708"/>
      </w:pPr>
      <w:r>
        <w:t>Čl. 6</w:t>
      </w:r>
      <w:r>
        <w:tab/>
        <w:t>Splatnost a forma úhrady úplaty</w:t>
      </w:r>
    </w:p>
    <w:p w:rsidR="007B4A36" w:rsidRDefault="007B4A36" w:rsidP="007B4A36">
      <w:pPr>
        <w:ind w:left="708" w:firstLine="708"/>
      </w:pPr>
      <w:r>
        <w:t>Čl. 7</w:t>
      </w:r>
      <w:r>
        <w:tab/>
        <w:t>Přechodná a závěrečná ustanovení</w:t>
      </w:r>
    </w:p>
    <w:p w:rsidR="007B4A36" w:rsidRDefault="007B4A36" w:rsidP="007B4A36"/>
    <w:p w:rsidR="007B4A36" w:rsidRDefault="007B4A36" w:rsidP="007B4A36"/>
    <w:p w:rsidR="007B4A36" w:rsidRDefault="007B4A36" w:rsidP="007B4A36">
      <w:pPr>
        <w:pStyle w:val="Zhlav"/>
        <w:tabs>
          <w:tab w:val="clear" w:pos="4536"/>
          <w:tab w:val="clear" w:pos="9072"/>
        </w:tabs>
      </w:pPr>
    </w:p>
    <w:tbl>
      <w:tblPr>
        <w:tblW w:w="919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32"/>
        <w:gridCol w:w="6967"/>
      </w:tblGrid>
      <w:tr w:rsidR="007B4A36" w:rsidTr="00906F1A">
        <w:trPr>
          <w:trHeight w:val="465"/>
        </w:trPr>
        <w:tc>
          <w:tcPr>
            <w:tcW w:w="2232" w:type="dxa"/>
          </w:tcPr>
          <w:p w:rsidR="007B4A36" w:rsidRDefault="007B4A36" w:rsidP="00FC3D40">
            <w:r>
              <w:t>Vydal:</w:t>
            </w:r>
          </w:p>
        </w:tc>
        <w:tc>
          <w:tcPr>
            <w:tcW w:w="6967" w:type="dxa"/>
          </w:tcPr>
          <w:p w:rsidR="00DB5112" w:rsidRDefault="00DB5112" w:rsidP="00FC3D40">
            <w:pPr>
              <w:pStyle w:val="Zhlav"/>
              <w:tabs>
                <w:tab w:val="clear" w:pos="4536"/>
                <w:tab w:val="clear" w:pos="9072"/>
              </w:tabs>
            </w:pPr>
            <w:r>
              <w:t>Základní škola a Mateřská škola F. Hrubína Havířov - Podlesí, příspěvková organizace</w:t>
            </w:r>
          </w:p>
        </w:tc>
      </w:tr>
      <w:tr w:rsidR="007B4A36" w:rsidTr="00906F1A">
        <w:trPr>
          <w:trHeight w:val="137"/>
        </w:trPr>
        <w:tc>
          <w:tcPr>
            <w:tcW w:w="2232" w:type="dxa"/>
          </w:tcPr>
          <w:p w:rsidR="007B4A36" w:rsidRDefault="007B4A36" w:rsidP="00FC3D40"/>
        </w:tc>
        <w:tc>
          <w:tcPr>
            <w:tcW w:w="6967" w:type="dxa"/>
          </w:tcPr>
          <w:p w:rsidR="007B4A36" w:rsidRDefault="007B4A36" w:rsidP="00FC3D40">
            <w:pPr>
              <w:rPr>
                <w:color w:val="FF0000"/>
              </w:rPr>
            </w:pPr>
          </w:p>
        </w:tc>
      </w:tr>
      <w:tr w:rsidR="007B4A36" w:rsidTr="00906F1A">
        <w:trPr>
          <w:trHeight w:val="222"/>
        </w:trPr>
        <w:tc>
          <w:tcPr>
            <w:tcW w:w="2232" w:type="dxa"/>
          </w:tcPr>
          <w:p w:rsidR="007B4A36" w:rsidRDefault="0035323B" w:rsidP="00FC3D40">
            <w:r>
              <w:t>Schválil</w:t>
            </w:r>
            <w:r w:rsidR="007B4A36">
              <w:t>:</w:t>
            </w:r>
          </w:p>
        </w:tc>
        <w:tc>
          <w:tcPr>
            <w:tcW w:w="6967" w:type="dxa"/>
          </w:tcPr>
          <w:p w:rsidR="007B4A36" w:rsidRDefault="00DB5112" w:rsidP="00FC3D40">
            <w:pPr>
              <w:pStyle w:val="Zhlav"/>
              <w:tabs>
                <w:tab w:val="clear" w:pos="4536"/>
                <w:tab w:val="clear" w:pos="9072"/>
              </w:tabs>
            </w:pPr>
            <w:r>
              <w:t>Ředitel školy Mgr. Tomáš Ptáček</w:t>
            </w:r>
          </w:p>
        </w:tc>
      </w:tr>
      <w:tr w:rsidR="007B4A36" w:rsidTr="00906F1A">
        <w:trPr>
          <w:trHeight w:val="232"/>
        </w:trPr>
        <w:tc>
          <w:tcPr>
            <w:tcW w:w="2232" w:type="dxa"/>
          </w:tcPr>
          <w:p w:rsidR="007B4A36" w:rsidRDefault="007B4A36" w:rsidP="00FC3D40"/>
        </w:tc>
        <w:tc>
          <w:tcPr>
            <w:tcW w:w="6967" w:type="dxa"/>
          </w:tcPr>
          <w:p w:rsidR="007B4A36" w:rsidRDefault="007B4A36" w:rsidP="00FC3D40">
            <w:pPr>
              <w:rPr>
                <w:color w:val="FF0000"/>
              </w:rPr>
            </w:pPr>
          </w:p>
        </w:tc>
      </w:tr>
      <w:tr w:rsidR="007B4A36" w:rsidTr="00906F1A">
        <w:trPr>
          <w:trHeight w:val="232"/>
        </w:trPr>
        <w:tc>
          <w:tcPr>
            <w:tcW w:w="2232" w:type="dxa"/>
          </w:tcPr>
          <w:p w:rsidR="007B4A36" w:rsidRDefault="007B4A36" w:rsidP="00FC3D40">
            <w:r>
              <w:t>Účinnost:</w:t>
            </w:r>
          </w:p>
        </w:tc>
        <w:tc>
          <w:tcPr>
            <w:tcW w:w="6967" w:type="dxa"/>
          </w:tcPr>
          <w:p w:rsidR="007B4A36" w:rsidRDefault="00661F84" w:rsidP="00FC3D40">
            <w:pPr>
              <w:pStyle w:val="Zhlav"/>
              <w:tabs>
                <w:tab w:val="clear" w:pos="4536"/>
                <w:tab w:val="clear" w:pos="9072"/>
              </w:tabs>
            </w:pPr>
            <w:proofErr w:type="gramStart"/>
            <w:r>
              <w:t>1.8.2023</w:t>
            </w:r>
            <w:proofErr w:type="gramEnd"/>
          </w:p>
        </w:tc>
      </w:tr>
    </w:tbl>
    <w:p w:rsidR="007B4A36" w:rsidRDefault="007B4A36" w:rsidP="007B4A36">
      <w:pPr>
        <w:jc w:val="both"/>
      </w:pPr>
    </w:p>
    <w:p w:rsidR="007B4A36" w:rsidRDefault="007B4A36" w:rsidP="007B4A36">
      <w:pPr>
        <w:jc w:val="both"/>
      </w:pPr>
    </w:p>
    <w:p w:rsidR="007B4A36" w:rsidRDefault="007B4A36" w:rsidP="007B4A36">
      <w:pPr>
        <w:jc w:val="both"/>
      </w:pPr>
    </w:p>
    <w:p w:rsidR="00DB5112" w:rsidRDefault="00DB5112" w:rsidP="00EB66A3">
      <w:pPr>
        <w:jc w:val="both"/>
      </w:pPr>
      <w:r>
        <w:t>Ředitel</w:t>
      </w:r>
      <w:r w:rsidR="007B4A36">
        <w:t xml:space="preserve"> </w:t>
      </w:r>
      <w:r>
        <w:t>Základní školy a Mateřské školy F. Hrubína Havířov - Podlesí, příspěvková organizace</w:t>
      </w:r>
    </w:p>
    <w:p w:rsidR="007B4A36" w:rsidRDefault="007B4A36" w:rsidP="00EB66A3">
      <w:pPr>
        <w:jc w:val="both"/>
      </w:pPr>
      <w:r>
        <w:t>(dále jen mateřská škola) na základě ustanovení § 123 odst. 4 zákona č. 561/2004 Sb., o předškolním, základním, středním, vyšším odborném a jiném vzdělávání a § 6 vyhlášky MŠMT č. 14/2004 Sb., o předškolním vzdělávání vydává tuto směrnici:</w:t>
      </w:r>
    </w:p>
    <w:p w:rsidR="007B4A36" w:rsidRDefault="007B4A36" w:rsidP="00EB66A3">
      <w:pPr>
        <w:jc w:val="both"/>
        <w:rPr>
          <w:i/>
          <w:sz w:val="16"/>
          <w:szCs w:val="16"/>
        </w:rPr>
      </w:pPr>
    </w:p>
    <w:p w:rsidR="007B4A36" w:rsidRDefault="007B4A36" w:rsidP="00EB66A3">
      <w:pPr>
        <w:jc w:val="both"/>
        <w:rPr>
          <w:i/>
          <w:sz w:val="16"/>
          <w:szCs w:val="16"/>
        </w:rPr>
      </w:pPr>
    </w:p>
    <w:p w:rsidR="007B4A36" w:rsidRDefault="007B4A36" w:rsidP="00EB66A3">
      <w:pPr>
        <w:jc w:val="both"/>
      </w:pPr>
    </w:p>
    <w:p w:rsidR="007B4A36" w:rsidRPr="008E1DCF" w:rsidRDefault="007B4A36" w:rsidP="00EB66A3">
      <w:pPr>
        <w:spacing w:after="120"/>
        <w:jc w:val="center"/>
        <w:rPr>
          <w:b/>
        </w:rPr>
      </w:pPr>
      <w:r w:rsidRPr="008E1DCF">
        <w:rPr>
          <w:b/>
        </w:rPr>
        <w:t>Čl. 1</w:t>
      </w:r>
    </w:p>
    <w:p w:rsidR="007B4A36" w:rsidRPr="008E1DCF" w:rsidRDefault="007B4A36" w:rsidP="00EB66A3">
      <w:pPr>
        <w:jc w:val="center"/>
        <w:rPr>
          <w:b/>
        </w:rPr>
      </w:pPr>
      <w:r w:rsidRPr="008E1DCF">
        <w:rPr>
          <w:b/>
        </w:rPr>
        <w:t>Úvodní ustanovení</w:t>
      </w:r>
    </w:p>
    <w:p w:rsidR="007B4A36" w:rsidRDefault="007B4A36" w:rsidP="00EB66A3">
      <w:pPr>
        <w:jc w:val="both"/>
      </w:pPr>
    </w:p>
    <w:p w:rsidR="007B4A36" w:rsidRDefault="007B4A36" w:rsidP="00EB66A3">
      <w:pPr>
        <w:jc w:val="both"/>
      </w:pPr>
      <w:r>
        <w:t>Tato směrnice stanovuje měsíční výši úplaty za předškolní vzdělávání v mateřské škole s celodenním provozem (dále jen „úplata“), na období školního roku (tj. obdobím od 1. září do 31. srpna příslušného kalendářního roku), dále výši úplaty v případě přerušení nebo omezení provozu, osvobození od úplaty, splatnost a formu úhrady úplaty.</w:t>
      </w:r>
    </w:p>
    <w:p w:rsidR="007B4A36" w:rsidRDefault="007B4A36" w:rsidP="00EB66A3">
      <w:pPr>
        <w:jc w:val="both"/>
      </w:pPr>
    </w:p>
    <w:p w:rsidR="007B4A36" w:rsidRDefault="007B4A36" w:rsidP="00EB66A3">
      <w:pPr>
        <w:jc w:val="both"/>
      </w:pPr>
    </w:p>
    <w:p w:rsidR="00906F1A" w:rsidRDefault="00906F1A" w:rsidP="00EB66A3">
      <w:pPr>
        <w:jc w:val="both"/>
      </w:pPr>
    </w:p>
    <w:p w:rsidR="007B4A36" w:rsidRPr="008E1DCF" w:rsidRDefault="007B4A36" w:rsidP="00EB66A3">
      <w:pPr>
        <w:spacing w:after="120"/>
        <w:jc w:val="center"/>
        <w:rPr>
          <w:b/>
        </w:rPr>
      </w:pPr>
      <w:r w:rsidRPr="008E1DCF">
        <w:rPr>
          <w:b/>
        </w:rPr>
        <w:t>Čl. 2</w:t>
      </w:r>
    </w:p>
    <w:p w:rsidR="007B4A36" w:rsidRPr="008E1DCF" w:rsidRDefault="007B4A36" w:rsidP="00EB66A3">
      <w:pPr>
        <w:jc w:val="center"/>
        <w:rPr>
          <w:b/>
        </w:rPr>
      </w:pPr>
      <w:r w:rsidRPr="008E1DCF">
        <w:rPr>
          <w:b/>
        </w:rPr>
        <w:t>Plátci</w:t>
      </w:r>
    </w:p>
    <w:p w:rsidR="007B4A36" w:rsidRDefault="007B4A36" w:rsidP="00EB66A3">
      <w:pPr>
        <w:jc w:val="both"/>
      </w:pPr>
    </w:p>
    <w:p w:rsidR="007B4A36" w:rsidRPr="0087498F" w:rsidRDefault="007B4A36" w:rsidP="00EB66A3">
      <w:pPr>
        <w:spacing w:after="120"/>
        <w:jc w:val="both"/>
        <w:rPr>
          <w:b/>
        </w:rPr>
      </w:pPr>
      <w:r>
        <w:t>Úplatu je povinen zaplatit zákonný zástupce dítěte, které bylo přijato k předškolnímu vzdělávání v mateřské škole</w:t>
      </w:r>
      <w:r w:rsidR="00DB5112">
        <w:t xml:space="preserve">. </w:t>
      </w:r>
      <w:r w:rsidRPr="0087498F">
        <w:rPr>
          <w:b/>
        </w:rPr>
        <w:t>Bezúplatně</w:t>
      </w:r>
      <w:r>
        <w:rPr>
          <w:b/>
        </w:rPr>
        <w:t xml:space="preserve"> se vzdělávají děti v povinném předškolním vzdělávání včetně dětí s odloženou docházkou.</w:t>
      </w:r>
    </w:p>
    <w:p w:rsidR="007B4A36" w:rsidRDefault="007B4A36" w:rsidP="00EB66A3">
      <w:pPr>
        <w:jc w:val="both"/>
      </w:pPr>
    </w:p>
    <w:p w:rsidR="007B4A36" w:rsidRPr="008E1DCF" w:rsidRDefault="007B4A36" w:rsidP="00EB66A3">
      <w:pPr>
        <w:spacing w:after="120"/>
        <w:jc w:val="center"/>
        <w:rPr>
          <w:b/>
        </w:rPr>
      </w:pPr>
      <w:r w:rsidRPr="008E1DCF">
        <w:rPr>
          <w:b/>
        </w:rPr>
        <w:t>Čl. 3</w:t>
      </w:r>
    </w:p>
    <w:p w:rsidR="007B4A36" w:rsidRDefault="00EB66A3" w:rsidP="00EB66A3">
      <w:pPr>
        <w:jc w:val="center"/>
        <w:rPr>
          <w:b/>
        </w:rPr>
      </w:pPr>
      <w:r>
        <w:rPr>
          <w:b/>
        </w:rPr>
        <w:t>Základní částka úplaty</w:t>
      </w:r>
    </w:p>
    <w:p w:rsidR="007B4A36" w:rsidRDefault="007B4A36" w:rsidP="00EB66A3">
      <w:pPr>
        <w:jc w:val="center"/>
        <w:rPr>
          <w:b/>
        </w:rPr>
      </w:pPr>
    </w:p>
    <w:p w:rsidR="007B4A36" w:rsidRPr="00473B57" w:rsidRDefault="007B4A36" w:rsidP="00EB66A3">
      <w:pPr>
        <w:jc w:val="both"/>
      </w:pPr>
      <w:r>
        <w:t>Měsíční výše úplaty za předškolní vzdělávání dítěte je stanovena jednotnou částkou a to na částku 450,- Kč za jedno dítě a příslušný kalendářní měsíc.</w:t>
      </w:r>
    </w:p>
    <w:p w:rsidR="007B4A36" w:rsidRDefault="007B4A36" w:rsidP="00EB66A3">
      <w:pPr>
        <w:spacing w:after="120"/>
        <w:jc w:val="both"/>
        <w:rPr>
          <w:b/>
        </w:rPr>
      </w:pPr>
    </w:p>
    <w:p w:rsidR="007B4A36" w:rsidRPr="00D35A90" w:rsidRDefault="007B4A36" w:rsidP="00EB66A3">
      <w:pPr>
        <w:spacing w:after="120"/>
        <w:jc w:val="center"/>
        <w:rPr>
          <w:b/>
        </w:rPr>
      </w:pPr>
      <w:r w:rsidRPr="00D35A90">
        <w:rPr>
          <w:b/>
        </w:rPr>
        <w:t>Čl. 4</w:t>
      </w:r>
    </w:p>
    <w:p w:rsidR="007B4A36" w:rsidRPr="00D35A90" w:rsidRDefault="00EB66A3" w:rsidP="00EB66A3">
      <w:pPr>
        <w:jc w:val="center"/>
        <w:rPr>
          <w:b/>
        </w:rPr>
      </w:pPr>
      <w:r>
        <w:rPr>
          <w:b/>
        </w:rPr>
        <w:t>Snížení úplaty v případě přerušení provozu</w:t>
      </w:r>
    </w:p>
    <w:p w:rsidR="007B4A36" w:rsidRDefault="007B4A36" w:rsidP="00EB66A3">
      <w:pPr>
        <w:jc w:val="both"/>
      </w:pPr>
    </w:p>
    <w:p w:rsidR="00A2221C" w:rsidRPr="00500CB7" w:rsidRDefault="00906F1A" w:rsidP="00EB66A3">
      <w:pPr>
        <w:numPr>
          <w:ilvl w:val="0"/>
          <w:numId w:val="1"/>
        </w:numPr>
        <w:tabs>
          <w:tab w:val="num" w:pos="540"/>
        </w:tabs>
        <w:spacing w:after="120"/>
        <w:ind w:left="540" w:hanging="540"/>
        <w:jc w:val="both"/>
        <w:rPr>
          <w:b/>
          <w:snapToGrid w:val="0"/>
          <w:szCs w:val="20"/>
        </w:rPr>
      </w:pPr>
      <w:r w:rsidRPr="00500CB7">
        <w:rPr>
          <w:sz w:val="23"/>
          <w:szCs w:val="23"/>
        </w:rPr>
        <w:t xml:space="preserve">V případě přerušení nebo omezení provozu </w:t>
      </w:r>
      <w:r w:rsidR="00F71E67">
        <w:rPr>
          <w:sz w:val="23"/>
          <w:szCs w:val="23"/>
        </w:rPr>
        <w:t>mateřské školy podle § 3</w:t>
      </w:r>
      <w:r w:rsidRPr="00500CB7">
        <w:rPr>
          <w:sz w:val="23"/>
          <w:szCs w:val="23"/>
        </w:rPr>
        <w:t xml:space="preserve"> vyhlášky č. 14/2005 Sb. po dobu delší než 5 vyučovacích dnů plátce ze stanovené měsíční úplaty hradí pouze poměrnou část úplaty odpovídající skutečném</w:t>
      </w:r>
      <w:r w:rsidR="00F71E67">
        <w:rPr>
          <w:sz w:val="23"/>
          <w:szCs w:val="23"/>
        </w:rPr>
        <w:t xml:space="preserve">u provozu mateřské školy. </w:t>
      </w:r>
      <w:r w:rsidRPr="00500CB7">
        <w:rPr>
          <w:sz w:val="23"/>
          <w:szCs w:val="23"/>
        </w:rPr>
        <w:t>V případě uzavření provozu mateřské školy po dobu celého kalendářního měsíce se úplata nevybírá.</w:t>
      </w:r>
    </w:p>
    <w:p w:rsidR="00500CB7" w:rsidRPr="00500CB7" w:rsidRDefault="00500CB7" w:rsidP="00500CB7">
      <w:pPr>
        <w:numPr>
          <w:ilvl w:val="0"/>
          <w:numId w:val="1"/>
        </w:numPr>
        <w:tabs>
          <w:tab w:val="num" w:pos="540"/>
        </w:tabs>
        <w:spacing w:after="120"/>
        <w:ind w:left="540" w:hanging="540"/>
        <w:jc w:val="both"/>
        <w:rPr>
          <w:b/>
          <w:snapToGrid w:val="0"/>
          <w:szCs w:val="20"/>
        </w:rPr>
      </w:pPr>
      <w:r w:rsidRPr="00500CB7">
        <w:t xml:space="preserve">V době prázdninového provozu škol – úplata v běžném režimu. Pokud </w:t>
      </w:r>
      <w:proofErr w:type="gramStart"/>
      <w:r w:rsidRPr="00500CB7">
        <w:t>je</w:t>
      </w:r>
      <w:proofErr w:type="gramEnd"/>
      <w:r w:rsidRPr="00500CB7">
        <w:t xml:space="preserve"> dítě omluveno z prázdninové docházky je výše </w:t>
      </w:r>
      <w:r w:rsidRPr="00500CB7">
        <w:rPr>
          <w:b/>
        </w:rPr>
        <w:t>úplaty stanovena poloviční výši 225,-Kč.</w:t>
      </w:r>
    </w:p>
    <w:p w:rsidR="00A2221C" w:rsidRPr="00500CB7" w:rsidRDefault="00500CB7" w:rsidP="00500CB7">
      <w:pPr>
        <w:numPr>
          <w:ilvl w:val="0"/>
          <w:numId w:val="1"/>
        </w:numPr>
        <w:tabs>
          <w:tab w:val="num" w:pos="540"/>
        </w:tabs>
        <w:spacing w:after="120"/>
        <w:ind w:left="540" w:hanging="540"/>
        <w:jc w:val="both"/>
        <w:rPr>
          <w:b/>
          <w:snapToGrid w:val="0"/>
          <w:szCs w:val="20"/>
        </w:rPr>
      </w:pPr>
      <w:r w:rsidRPr="00500CB7">
        <w:rPr>
          <w:sz w:val="23"/>
          <w:szCs w:val="23"/>
        </w:rPr>
        <w:t>Pokud ředitel</w:t>
      </w:r>
      <w:r w:rsidR="00906F1A" w:rsidRPr="00500CB7">
        <w:rPr>
          <w:sz w:val="23"/>
          <w:szCs w:val="23"/>
        </w:rPr>
        <w:t xml:space="preserve"> školy zná délku přerušení nebo omezení provozu mateřské školy v příslušném měsíci, neprodleně o výši úplaty vhodným způsobem informuje zákonné zástupce.</w:t>
      </w:r>
    </w:p>
    <w:p w:rsidR="00A2221C" w:rsidRPr="00500CB7" w:rsidRDefault="00A2221C" w:rsidP="00EB66A3">
      <w:pPr>
        <w:numPr>
          <w:ilvl w:val="0"/>
          <w:numId w:val="1"/>
        </w:numPr>
        <w:tabs>
          <w:tab w:val="num" w:pos="540"/>
        </w:tabs>
        <w:spacing w:after="120"/>
        <w:ind w:left="540" w:hanging="540"/>
        <w:jc w:val="both"/>
        <w:rPr>
          <w:b/>
          <w:snapToGrid w:val="0"/>
          <w:szCs w:val="20"/>
        </w:rPr>
      </w:pPr>
      <w:r w:rsidRPr="00500CB7">
        <w:rPr>
          <w:sz w:val="23"/>
          <w:szCs w:val="23"/>
        </w:rPr>
        <w:t>Výše úplaty, která se vypočítává podle ustanovení jednotlivých článků této směrnice, se zaokrouhluje na celé koruny směrem nahoru.</w:t>
      </w:r>
    </w:p>
    <w:p w:rsidR="007B4A36" w:rsidRPr="00844867" w:rsidRDefault="007B4A36" w:rsidP="00EB66A3">
      <w:pPr>
        <w:tabs>
          <w:tab w:val="num" w:pos="540"/>
        </w:tabs>
        <w:spacing w:after="120"/>
        <w:jc w:val="both"/>
        <w:rPr>
          <w:snapToGrid w:val="0"/>
          <w:szCs w:val="20"/>
        </w:rPr>
      </w:pPr>
    </w:p>
    <w:p w:rsidR="007B4A36" w:rsidRDefault="007B4A36" w:rsidP="00EB66A3">
      <w:pPr>
        <w:spacing w:after="120"/>
        <w:jc w:val="center"/>
        <w:rPr>
          <w:b/>
        </w:rPr>
      </w:pPr>
      <w:r w:rsidRPr="001E7566">
        <w:rPr>
          <w:b/>
        </w:rPr>
        <w:t xml:space="preserve">Čl. </w:t>
      </w:r>
      <w:r>
        <w:rPr>
          <w:b/>
        </w:rPr>
        <w:t>5</w:t>
      </w:r>
    </w:p>
    <w:p w:rsidR="007B4A36" w:rsidRDefault="007B4A36" w:rsidP="00EB66A3">
      <w:pPr>
        <w:spacing w:after="120"/>
        <w:jc w:val="center"/>
        <w:rPr>
          <w:b/>
        </w:rPr>
      </w:pPr>
      <w:r>
        <w:rPr>
          <w:b/>
        </w:rPr>
        <w:t>Osvobození od úplaty</w:t>
      </w:r>
    </w:p>
    <w:p w:rsidR="00A2221C" w:rsidRPr="00A2221C" w:rsidRDefault="00A2221C" w:rsidP="00EB66A3">
      <w:pPr>
        <w:pStyle w:val="Default"/>
        <w:numPr>
          <w:ilvl w:val="0"/>
          <w:numId w:val="2"/>
        </w:numPr>
        <w:jc w:val="both"/>
      </w:pPr>
      <w:r>
        <w:rPr>
          <w:sz w:val="23"/>
          <w:szCs w:val="23"/>
        </w:rPr>
        <w:t>Osvobozen od úplaty bude:</w:t>
      </w:r>
    </w:p>
    <w:p w:rsidR="00A2221C" w:rsidRPr="00A2221C" w:rsidRDefault="00A2221C" w:rsidP="00EB66A3">
      <w:pPr>
        <w:pStyle w:val="Default"/>
        <w:numPr>
          <w:ilvl w:val="1"/>
          <w:numId w:val="2"/>
        </w:numPr>
        <w:jc w:val="both"/>
      </w:pPr>
      <w:r w:rsidRPr="00A2221C">
        <w:rPr>
          <w:sz w:val="23"/>
          <w:szCs w:val="23"/>
        </w:rPr>
        <w:t>zákonný zástupce dítěte, který pobírá opakující se dávku pomoci v hmotné nouzi,</w:t>
      </w:r>
    </w:p>
    <w:p w:rsidR="00A2221C" w:rsidRPr="00A2221C" w:rsidRDefault="00A2221C" w:rsidP="00EB66A3">
      <w:pPr>
        <w:pStyle w:val="Default"/>
        <w:numPr>
          <w:ilvl w:val="1"/>
          <w:numId w:val="2"/>
        </w:numPr>
        <w:jc w:val="both"/>
      </w:pPr>
      <w:r w:rsidRPr="00A2221C">
        <w:rPr>
          <w:sz w:val="23"/>
          <w:szCs w:val="23"/>
        </w:rPr>
        <w:t>zákonný zástupce nezaopatřeného dítěte, pokud tomuto dítěti náleží zvýšení příspěvku na péči,</w:t>
      </w:r>
    </w:p>
    <w:p w:rsidR="00A2221C" w:rsidRPr="00A2221C" w:rsidRDefault="00A2221C" w:rsidP="00EB66A3">
      <w:pPr>
        <w:pStyle w:val="Default"/>
        <w:numPr>
          <w:ilvl w:val="1"/>
          <w:numId w:val="2"/>
        </w:numPr>
        <w:jc w:val="both"/>
      </w:pPr>
      <w:r w:rsidRPr="00A2221C">
        <w:rPr>
          <w:sz w:val="23"/>
          <w:szCs w:val="23"/>
        </w:rPr>
        <w:t>rodič, kterému náleží zvýšení příspěvku na péči z důvodu péče o nezaopatřené dítě,</w:t>
      </w:r>
    </w:p>
    <w:p w:rsidR="00A2221C" w:rsidRPr="00A2221C" w:rsidRDefault="00A2221C" w:rsidP="00EB66A3">
      <w:pPr>
        <w:pStyle w:val="Default"/>
        <w:numPr>
          <w:ilvl w:val="1"/>
          <w:numId w:val="2"/>
        </w:numPr>
        <w:jc w:val="both"/>
      </w:pPr>
      <w:r w:rsidRPr="00A2221C">
        <w:rPr>
          <w:sz w:val="23"/>
          <w:szCs w:val="23"/>
        </w:rPr>
        <w:t>fyzická osoba, která o dítě osobně pečuje a z důvodu péče o toto dítě pobírá dávky pěstounské péče,</w:t>
      </w:r>
    </w:p>
    <w:p w:rsidR="00A2221C" w:rsidRDefault="00A2221C" w:rsidP="00EB66A3">
      <w:pPr>
        <w:tabs>
          <w:tab w:val="left" w:pos="540"/>
        </w:tabs>
        <w:spacing w:after="120"/>
        <w:ind w:left="630"/>
        <w:jc w:val="both"/>
      </w:pPr>
    </w:p>
    <w:p w:rsidR="00A2221C" w:rsidRPr="00FE50A0" w:rsidRDefault="00A2221C" w:rsidP="00FE50A0">
      <w:pPr>
        <w:tabs>
          <w:tab w:val="left" w:pos="540"/>
        </w:tabs>
        <w:spacing w:after="120"/>
        <w:ind w:left="630"/>
        <w:jc w:val="both"/>
        <w:rPr>
          <w:sz w:val="23"/>
          <w:szCs w:val="23"/>
        </w:rPr>
      </w:pPr>
      <w:r w:rsidRPr="00A2221C">
        <w:rPr>
          <w:sz w:val="23"/>
          <w:szCs w:val="23"/>
        </w:rPr>
        <w:t>pokud tuto skutečnost prokáže ř</w:t>
      </w:r>
      <w:r>
        <w:rPr>
          <w:sz w:val="23"/>
          <w:szCs w:val="23"/>
        </w:rPr>
        <w:t>editeli</w:t>
      </w:r>
      <w:r w:rsidRPr="00A2221C">
        <w:rPr>
          <w:sz w:val="23"/>
          <w:szCs w:val="23"/>
        </w:rPr>
        <w:t xml:space="preserve"> nejpozději do dne splatnosti úplaty příslušného měsíce.</w:t>
      </w:r>
    </w:p>
    <w:p w:rsidR="00A2221C" w:rsidRPr="00A2221C" w:rsidRDefault="00A2221C" w:rsidP="00EB66A3">
      <w:pPr>
        <w:pStyle w:val="Default"/>
        <w:numPr>
          <w:ilvl w:val="0"/>
          <w:numId w:val="2"/>
        </w:numPr>
        <w:jc w:val="both"/>
      </w:pPr>
      <w:r w:rsidRPr="00A2221C">
        <w:rPr>
          <w:sz w:val="23"/>
          <w:szCs w:val="23"/>
        </w:rPr>
        <w:t xml:space="preserve">Originál písemného oznámení nebo rozhodnutí o pobírání některé z dávek předkládá plátce </w:t>
      </w:r>
      <w:r w:rsidR="00F71E67">
        <w:rPr>
          <w:sz w:val="23"/>
          <w:szCs w:val="23"/>
        </w:rPr>
        <w:t>řediteli školy</w:t>
      </w:r>
      <w:r w:rsidRPr="00A2221C">
        <w:rPr>
          <w:sz w:val="23"/>
          <w:szCs w:val="23"/>
        </w:rPr>
        <w:t xml:space="preserve"> k vyřízení.</w:t>
      </w:r>
    </w:p>
    <w:p w:rsidR="00A2221C" w:rsidRPr="00A2221C" w:rsidRDefault="00A2221C" w:rsidP="00EB66A3">
      <w:pPr>
        <w:pStyle w:val="Default"/>
        <w:numPr>
          <w:ilvl w:val="0"/>
          <w:numId w:val="2"/>
        </w:numPr>
        <w:jc w:val="both"/>
      </w:pPr>
      <w:r w:rsidRPr="00A2221C">
        <w:rPr>
          <w:sz w:val="23"/>
          <w:szCs w:val="23"/>
        </w:rPr>
        <w:t>Plátcům, kteří neprokáží tuto skutečnost do stanoveného termínu, bude účtována úplata v plné výši.</w:t>
      </w:r>
    </w:p>
    <w:p w:rsidR="00A2221C" w:rsidRDefault="00A2221C" w:rsidP="00EB66A3">
      <w:pPr>
        <w:tabs>
          <w:tab w:val="left" w:pos="540"/>
        </w:tabs>
        <w:spacing w:after="120"/>
        <w:jc w:val="both"/>
        <w:rPr>
          <w:highlight w:val="yellow"/>
        </w:rPr>
      </w:pPr>
    </w:p>
    <w:p w:rsidR="00EB66A3" w:rsidRDefault="007B4A36" w:rsidP="00EB66A3">
      <w:pPr>
        <w:spacing w:after="120"/>
        <w:ind w:left="360"/>
        <w:jc w:val="center"/>
        <w:rPr>
          <w:b/>
        </w:rPr>
      </w:pPr>
      <w:r>
        <w:rPr>
          <w:b/>
        </w:rPr>
        <w:lastRenderedPageBreak/>
        <w:t>Čl. 6</w:t>
      </w:r>
    </w:p>
    <w:p w:rsidR="007B4A36" w:rsidRDefault="007B4A36" w:rsidP="00EB66A3">
      <w:pPr>
        <w:spacing w:after="120"/>
        <w:ind w:left="360"/>
        <w:jc w:val="center"/>
        <w:rPr>
          <w:b/>
        </w:rPr>
      </w:pPr>
      <w:r>
        <w:rPr>
          <w:b/>
        </w:rPr>
        <w:t>Splatnost a forma úhrady úplaty</w:t>
      </w:r>
    </w:p>
    <w:p w:rsidR="00500CB7" w:rsidRDefault="007B4A36" w:rsidP="00FE50A0">
      <w:pPr>
        <w:numPr>
          <w:ilvl w:val="0"/>
          <w:numId w:val="3"/>
        </w:numPr>
        <w:spacing w:after="120"/>
        <w:jc w:val="both"/>
      </w:pPr>
      <w:r>
        <w:t>Úplat</w:t>
      </w:r>
      <w:r w:rsidR="00500CB7">
        <w:t>a za příslušný kalendářní měsíc plátce uhradí:</w:t>
      </w:r>
    </w:p>
    <w:p w:rsidR="00FE50A0" w:rsidRDefault="00500CB7" w:rsidP="00FE50A0">
      <w:pPr>
        <w:numPr>
          <w:ilvl w:val="1"/>
          <w:numId w:val="3"/>
        </w:numPr>
        <w:spacing w:after="120"/>
        <w:jc w:val="both"/>
      </w:pPr>
      <w:r w:rsidRPr="00FE50A0">
        <w:t>v hotovosti v pokladně mateřské školy dle rozpisu výběrových dnů na daný kalendářní měsíc</w:t>
      </w:r>
      <w:r w:rsidR="00661F84">
        <w:t xml:space="preserve">. </w:t>
      </w:r>
    </w:p>
    <w:p w:rsidR="00FE50A0" w:rsidRPr="00661F84" w:rsidRDefault="00FE50A0" w:rsidP="00FE50A0">
      <w:pPr>
        <w:numPr>
          <w:ilvl w:val="1"/>
          <w:numId w:val="3"/>
        </w:numPr>
        <w:spacing w:after="120"/>
        <w:jc w:val="both"/>
      </w:pPr>
      <w:r w:rsidRPr="00FE50A0">
        <w:rPr>
          <w:color w:val="000000"/>
        </w:rPr>
        <w:t xml:space="preserve">bezhotovostní platby za stravné budou probíhat výhradně </w:t>
      </w:r>
      <w:r w:rsidRPr="00FE50A0">
        <w:rPr>
          <w:b/>
          <w:color w:val="000000"/>
        </w:rPr>
        <w:t>inkasním</w:t>
      </w:r>
      <w:r w:rsidRPr="00FE50A0">
        <w:rPr>
          <w:color w:val="000000"/>
        </w:rPr>
        <w:t xml:space="preserve"> způsobem. Inkaso je stahováno k 15. dni v měsíci na měsíc následující. Tzn.: 15. srpna se stahuje inkaso na měsíc září, 15. září na měsíc říjen, atd.</w:t>
      </w:r>
    </w:p>
    <w:p w:rsidR="00661F84" w:rsidRPr="00FE50A0" w:rsidRDefault="00661F84" w:rsidP="00661F84">
      <w:pPr>
        <w:spacing w:after="120"/>
        <w:ind w:left="708"/>
        <w:jc w:val="both"/>
      </w:pPr>
      <w:r>
        <w:rPr>
          <w:color w:val="000000"/>
        </w:rPr>
        <w:t xml:space="preserve">V případě, že se z jednoho účtu stahuje více plateb, je třeba mít nastaven limit pro všechny </w:t>
      </w:r>
      <w:proofErr w:type="gramStart"/>
      <w:r>
        <w:rPr>
          <w:color w:val="000000"/>
        </w:rPr>
        <w:t>platby(součet</w:t>
      </w:r>
      <w:proofErr w:type="gramEnd"/>
      <w:r>
        <w:rPr>
          <w:color w:val="000000"/>
        </w:rPr>
        <w:t xml:space="preserve"> všech limitů). Pokud nedojde ke stažení inkasa, musí se platba uhradit v hotovosti na pokladně MŠ ve výběrových dnech.</w:t>
      </w:r>
    </w:p>
    <w:p w:rsidR="00661F84" w:rsidRPr="00661F84" w:rsidRDefault="00FE50A0" w:rsidP="004340F3">
      <w:pPr>
        <w:pStyle w:val="Normlnweb"/>
        <w:numPr>
          <w:ilvl w:val="0"/>
          <w:numId w:val="3"/>
        </w:numPr>
        <w:spacing w:before="240" w:beforeAutospacing="0" w:after="240" w:afterAutospacing="0"/>
        <w:rPr>
          <w:color w:val="000000"/>
        </w:rPr>
      </w:pPr>
      <w:r w:rsidRPr="00661F84">
        <w:rPr>
          <w:color w:val="000000"/>
        </w:rPr>
        <w:t>Platby zaslané mimo inkaso jednorázovým příkazem nebudou dále umožněny, tyto platby budou vráceny zpět na účet, ze kterého byly odeslány. Všichni strávníci budou mít přidělen variabilní symbol, pod kterým budou jejich platby evidovány a stahovány. Variabilní symbol Vám přidělí vedoucí školní jídelny. Odh</w:t>
      </w:r>
      <w:r w:rsidR="00661F84" w:rsidRPr="00661F84">
        <w:rPr>
          <w:color w:val="000000"/>
        </w:rPr>
        <w:t xml:space="preserve">lášky budou zohledněny s měsíčním zpožděním. </w:t>
      </w:r>
    </w:p>
    <w:p w:rsidR="00FE50A0" w:rsidRPr="00661F84" w:rsidRDefault="007B4A36" w:rsidP="004340F3">
      <w:pPr>
        <w:pStyle w:val="Normlnweb"/>
        <w:numPr>
          <w:ilvl w:val="0"/>
          <w:numId w:val="3"/>
        </w:numPr>
        <w:spacing w:before="240" w:beforeAutospacing="0" w:after="240" w:afterAutospacing="0"/>
        <w:rPr>
          <w:color w:val="000000"/>
        </w:rPr>
      </w:pPr>
      <w:r w:rsidRPr="00661F84">
        <w:t>Ředitel školy může s plátce</w:t>
      </w:r>
      <w:r w:rsidR="00EB66A3" w:rsidRPr="00661F84">
        <w:t>m</w:t>
      </w:r>
      <w:r w:rsidRPr="00661F84">
        <w:t xml:space="preserve"> ze závažných důvodů dohodnout jinou splatnost úplaty.</w:t>
      </w:r>
    </w:p>
    <w:p w:rsidR="00661F84" w:rsidRPr="00661F84" w:rsidRDefault="00EB66A3" w:rsidP="00661F84">
      <w:pPr>
        <w:pStyle w:val="Default"/>
        <w:numPr>
          <w:ilvl w:val="0"/>
          <w:numId w:val="3"/>
        </w:numPr>
        <w:spacing w:before="240" w:after="240"/>
        <w:jc w:val="both"/>
      </w:pPr>
      <w:r w:rsidRPr="00661F84">
        <w:t>Úplata za předškolní vzdělávání je zákonnou platbou. Jestliže zákonný zástupce opakovaně neuhradí úplatu za vzdělávání v mateřské škole ve stanoveném termínu nebo si nedohodne ji</w:t>
      </w:r>
      <w:r w:rsidR="00661F84" w:rsidRPr="00661F84">
        <w:t>ný termín úhrady, může ředitel</w:t>
      </w:r>
      <w:r w:rsidRPr="00661F84">
        <w:t xml:space="preserve"> školy ukončit docházku dítěte do mateřské školy dle zákona č. 561/2004 Sb., § 35 odst. 1d.</w:t>
      </w:r>
    </w:p>
    <w:p w:rsidR="00EB66A3" w:rsidRDefault="007B4A36" w:rsidP="00EB66A3">
      <w:pPr>
        <w:jc w:val="center"/>
        <w:rPr>
          <w:b/>
        </w:rPr>
      </w:pPr>
      <w:r>
        <w:rPr>
          <w:b/>
        </w:rPr>
        <w:t>Čl. 7</w:t>
      </w:r>
    </w:p>
    <w:p w:rsidR="007B4A36" w:rsidRDefault="007B4A36" w:rsidP="00EB66A3">
      <w:pPr>
        <w:jc w:val="center"/>
        <w:rPr>
          <w:b/>
        </w:rPr>
      </w:pPr>
      <w:r>
        <w:rPr>
          <w:b/>
        </w:rPr>
        <w:t>Přechodná a závěrečná ustanovení</w:t>
      </w:r>
    </w:p>
    <w:p w:rsidR="007B4A36" w:rsidRDefault="007B4A36" w:rsidP="00EB66A3">
      <w:pPr>
        <w:jc w:val="both"/>
      </w:pPr>
    </w:p>
    <w:p w:rsidR="007B4A36" w:rsidRDefault="007B4A36" w:rsidP="00EB66A3">
      <w:pPr>
        <w:numPr>
          <w:ilvl w:val="0"/>
          <w:numId w:val="4"/>
        </w:numPr>
        <w:jc w:val="both"/>
      </w:pPr>
      <w:r>
        <w:t>Dnem nabytí účinností této směrnice pozbývá platnost směrnice č. S 2/2005 ke stanovení výše úplaty za předškolní vzdělávání v mateřské škole ze dne 15. ledna 2012</w:t>
      </w:r>
    </w:p>
    <w:p w:rsidR="007B4A36" w:rsidRDefault="007B4A36" w:rsidP="00EB66A3">
      <w:pPr>
        <w:numPr>
          <w:ilvl w:val="0"/>
          <w:numId w:val="4"/>
        </w:numPr>
        <w:jc w:val="both"/>
      </w:pPr>
      <w:r>
        <w:t>Tato směrnice nabývá p</w:t>
      </w:r>
      <w:r w:rsidR="00DB5112">
        <w:t xml:space="preserve">latnosti dnem podpisu ředitelem </w:t>
      </w:r>
      <w:r>
        <w:t xml:space="preserve">školy a je účinná ode dne </w:t>
      </w:r>
      <w:proofErr w:type="gramStart"/>
      <w:r w:rsidR="00661F84">
        <w:t>1.8.2023</w:t>
      </w:r>
      <w:proofErr w:type="gramEnd"/>
    </w:p>
    <w:p w:rsidR="00500CB7" w:rsidRDefault="00500CB7" w:rsidP="00500CB7">
      <w:pPr>
        <w:jc w:val="both"/>
      </w:pPr>
    </w:p>
    <w:p w:rsidR="00500CB7" w:rsidRDefault="00500CB7" w:rsidP="00500CB7">
      <w:pPr>
        <w:jc w:val="both"/>
      </w:pPr>
    </w:p>
    <w:p w:rsidR="00500CB7" w:rsidRDefault="00500CB7" w:rsidP="00500CB7">
      <w:pPr>
        <w:jc w:val="both"/>
      </w:pPr>
    </w:p>
    <w:p w:rsidR="00500CB7" w:rsidRDefault="00500CB7" w:rsidP="00500CB7">
      <w:pPr>
        <w:jc w:val="both"/>
      </w:pPr>
    </w:p>
    <w:p w:rsidR="00500CB7" w:rsidRDefault="00500CB7" w:rsidP="00500CB7">
      <w:pPr>
        <w:jc w:val="both"/>
      </w:pPr>
    </w:p>
    <w:p w:rsidR="00500CB7" w:rsidRDefault="00500CB7" w:rsidP="00500CB7">
      <w:pPr>
        <w:jc w:val="both"/>
      </w:pPr>
    </w:p>
    <w:p w:rsidR="00500CB7" w:rsidRDefault="00500CB7" w:rsidP="00500CB7">
      <w:pPr>
        <w:jc w:val="both"/>
      </w:pPr>
    </w:p>
    <w:p w:rsidR="00500CB7" w:rsidRDefault="00500CB7" w:rsidP="00500CB7">
      <w:pPr>
        <w:jc w:val="both"/>
      </w:pPr>
    </w:p>
    <w:p w:rsidR="00500CB7" w:rsidRDefault="00500CB7" w:rsidP="00500CB7">
      <w:pPr>
        <w:jc w:val="both"/>
      </w:pPr>
    </w:p>
    <w:p w:rsidR="00661F84" w:rsidRDefault="007B4A36" w:rsidP="00EB66A3">
      <w:pPr>
        <w:ind w:left="540" w:hanging="540"/>
        <w:jc w:val="both"/>
      </w:pPr>
      <w:r>
        <w:t xml:space="preserve">V Havířově dne </w:t>
      </w:r>
      <w:proofErr w:type="gramStart"/>
      <w:r w:rsidR="00661F84">
        <w:t>28.6.2023</w:t>
      </w:r>
      <w:proofErr w:type="gramEnd"/>
      <w:r w:rsidR="00DB5112">
        <w:tab/>
        <w:t xml:space="preserve">     </w:t>
      </w:r>
      <w:r>
        <w:t xml:space="preserve">                             </w:t>
      </w:r>
      <w:r w:rsidR="00661F84">
        <w:t xml:space="preserve">          </w:t>
      </w:r>
      <w:r w:rsidR="00661F84">
        <w:tab/>
        <w:t>Ředitel školy</w:t>
      </w:r>
    </w:p>
    <w:p w:rsidR="007B4A36" w:rsidRDefault="00DB5112" w:rsidP="00661F84">
      <w:pPr>
        <w:ind w:left="5496" w:firstLine="168"/>
        <w:jc w:val="both"/>
      </w:pPr>
      <w:r>
        <w:t>Mgr. Tomáš Ptáček</w:t>
      </w:r>
    </w:p>
    <w:p w:rsidR="007B4A36" w:rsidRPr="005B3A2A" w:rsidRDefault="007B4A36" w:rsidP="007B4A36">
      <w:r w:rsidRPr="005B3A2A">
        <w:t xml:space="preserve">                                                    </w:t>
      </w:r>
    </w:p>
    <w:p w:rsidR="007A6FCE" w:rsidRDefault="007A6FCE"/>
    <w:sectPr w:rsidR="007A6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k Free">
    <w:panose1 w:val="03080402000500000000"/>
    <w:charset w:val="EE"/>
    <w:family w:val="script"/>
    <w:pitch w:val="variable"/>
    <w:sig w:usb0="2000068F" w:usb1="4000000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3168"/>
    <w:multiLevelType w:val="hybridMultilevel"/>
    <w:tmpl w:val="88BC175A"/>
    <w:lvl w:ilvl="0" w:tplc="09348D6E">
      <w:start w:val="1"/>
      <w:numFmt w:val="decimal"/>
      <w:lvlText w:val="(%1)"/>
      <w:lvlJc w:val="left"/>
      <w:pPr>
        <w:tabs>
          <w:tab w:val="num" w:pos="630"/>
        </w:tabs>
        <w:ind w:left="630" w:hanging="63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434555"/>
    <w:multiLevelType w:val="hybridMultilevel"/>
    <w:tmpl w:val="042687AC"/>
    <w:lvl w:ilvl="0" w:tplc="707CD94C">
      <w:start w:val="1"/>
      <w:numFmt w:val="decimal"/>
      <w:lvlText w:val="(%1)"/>
      <w:lvlJc w:val="left"/>
      <w:pPr>
        <w:tabs>
          <w:tab w:val="num" w:pos="927"/>
        </w:tabs>
        <w:ind w:left="927"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6890F06"/>
    <w:multiLevelType w:val="hybridMultilevel"/>
    <w:tmpl w:val="0DD04296"/>
    <w:lvl w:ilvl="0" w:tplc="DFBCAAC6">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08F76BD"/>
    <w:multiLevelType w:val="hybridMultilevel"/>
    <w:tmpl w:val="2D7C421E"/>
    <w:lvl w:ilvl="0" w:tplc="C8584F2E">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2C"/>
    <w:rsid w:val="000E66E1"/>
    <w:rsid w:val="0010582E"/>
    <w:rsid w:val="00252264"/>
    <w:rsid w:val="0035323B"/>
    <w:rsid w:val="00500CB7"/>
    <w:rsid w:val="00661F84"/>
    <w:rsid w:val="007A6FCE"/>
    <w:rsid w:val="007B4A36"/>
    <w:rsid w:val="008F5E2C"/>
    <w:rsid w:val="00906F1A"/>
    <w:rsid w:val="00941851"/>
    <w:rsid w:val="00A2221C"/>
    <w:rsid w:val="00DB5112"/>
    <w:rsid w:val="00EB5F36"/>
    <w:rsid w:val="00EB66A3"/>
    <w:rsid w:val="00F71E67"/>
    <w:rsid w:val="00FE50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E429"/>
  <w15:docId w15:val="{82A0D3DC-4865-44FE-ACA8-3F69DDC6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4A3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B4A36"/>
    <w:pPr>
      <w:tabs>
        <w:tab w:val="center" w:pos="4536"/>
        <w:tab w:val="right" w:pos="9072"/>
      </w:tabs>
    </w:pPr>
    <w:rPr>
      <w:szCs w:val="20"/>
    </w:rPr>
  </w:style>
  <w:style w:type="character" w:customStyle="1" w:styleId="ZhlavChar">
    <w:name w:val="Záhlaví Char"/>
    <w:basedOn w:val="Standardnpsmoodstavce"/>
    <w:link w:val="Zhlav"/>
    <w:rsid w:val="007B4A36"/>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B4A36"/>
    <w:rPr>
      <w:rFonts w:ascii="Tahoma" w:hAnsi="Tahoma" w:cs="Tahoma"/>
      <w:sz w:val="16"/>
      <w:szCs w:val="16"/>
    </w:rPr>
  </w:style>
  <w:style w:type="character" w:customStyle="1" w:styleId="TextbublinyChar">
    <w:name w:val="Text bubliny Char"/>
    <w:basedOn w:val="Standardnpsmoodstavce"/>
    <w:link w:val="Textbubliny"/>
    <w:uiPriority w:val="99"/>
    <w:semiHidden/>
    <w:rsid w:val="007B4A36"/>
    <w:rPr>
      <w:rFonts w:ascii="Tahoma" w:eastAsia="Times New Roman" w:hAnsi="Tahoma" w:cs="Tahoma"/>
      <w:sz w:val="16"/>
      <w:szCs w:val="16"/>
      <w:lang w:eastAsia="cs-CZ"/>
    </w:rPr>
  </w:style>
  <w:style w:type="paragraph" w:customStyle="1" w:styleId="Default">
    <w:name w:val="Default"/>
    <w:rsid w:val="00906F1A"/>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unhideWhenUsed/>
    <w:rsid w:val="00FE50A0"/>
    <w:pPr>
      <w:spacing w:before="100" w:beforeAutospacing="1" w:after="100" w:afterAutospacing="1"/>
    </w:pPr>
  </w:style>
  <w:style w:type="paragraph" w:styleId="Odstavecseseznamem">
    <w:name w:val="List Paragraph"/>
    <w:basedOn w:val="Normln"/>
    <w:uiPriority w:val="34"/>
    <w:qFormat/>
    <w:rsid w:val="00661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607943">
      <w:bodyDiv w:val="1"/>
      <w:marLeft w:val="0"/>
      <w:marRight w:val="0"/>
      <w:marTop w:val="0"/>
      <w:marBottom w:val="0"/>
      <w:divBdr>
        <w:top w:val="none" w:sz="0" w:space="0" w:color="auto"/>
        <w:left w:val="none" w:sz="0" w:space="0" w:color="auto"/>
        <w:bottom w:val="none" w:sz="0" w:space="0" w:color="auto"/>
        <w:right w:val="none" w:sz="0" w:space="0" w:color="auto"/>
      </w:divBdr>
    </w:div>
    <w:div w:id="18929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744</Words>
  <Characters>4395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dc:creator>
  <cp:keywords/>
  <dc:description/>
  <cp:lastModifiedBy>Skolka2</cp:lastModifiedBy>
  <cp:revision>10</cp:revision>
  <cp:lastPrinted>2023-06-29T10:47:00Z</cp:lastPrinted>
  <dcterms:created xsi:type="dcterms:W3CDTF">2023-04-02T08:50:00Z</dcterms:created>
  <dcterms:modified xsi:type="dcterms:W3CDTF">2023-07-17T08:03:00Z</dcterms:modified>
</cp:coreProperties>
</file>